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516755" cy="2498725"/>
            <wp:effectExtent l="0" t="0" r="4445" b="317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462780" cy="3223895"/>
            <wp:effectExtent l="0" t="0" r="7620" b="190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3680460" cy="2177415"/>
            <wp:effectExtent l="0" t="0" r="2540" b="6985"/>
            <wp:docPr id="10" name="图片 1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 w:eastAsia="zh-CN"/>
        </w:rPr>
        <w:t xml:space="preserve">         </w:t>
      </w:r>
    </w:p>
    <w:p>
      <w:pPr>
        <w:rPr>
          <w:rFonts w:hint="default" w:ascii="Arial" w:hAnsi="Arial" w:cs="Arial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für Alarm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Sommerzeit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AM/PM-Anzeige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3" w:id="0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für Alarm 2</w:t>
      </w:r>
    </w:p>
    <w:bookmarkEnd w:id="0"/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Anzeigefarbe ändern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Steuerung der Bildschirmhelligkeit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Lautstärkeregelung &amp; UP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DST&amp;DOWN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Zeiteinstellung &amp; 12/24H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Leistungsaufnahme 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1" w:id="1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USB-Ladeausgang (2 Anschlüsse)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Batteriefach (3XAAA-Batterien nicht im Lieferumfang enthalten)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2" w:id="2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Taste Alarm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Taste Alarm 2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SNOOZE/NIGHT LIGHT Farbwechseltaste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Das Paket enthält: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Digitaler Wecker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Benutzerhandbuch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USB-Kabel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5V 1A Netzadapter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Hinweis: Die Digitaluhr muss zum Betrieb eingesteckt sein, die Batterien dienen nur zum Speichern der Zeit, wenn die Uhr ausgeschaltet ist.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Zeiteinstellung: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5005" cy="1000760"/>
            <wp:effectExtent l="0" t="0" r="10795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1. halten Sie die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Taste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etwa 4 Sekunden lang gedrückt, um zur Zeiteinstellung zu gelangen,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Drücken Sie im Einstellungsmodus die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Taste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um die Stunde einzustellen, drücken Sie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erneut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um die Minute einzustellen.</w:t>
      </w:r>
    </w:p>
    <w:bookmarkEnd w:id="1"/>
    <w:bookmarkEnd w:id="2"/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859280" cy="1105535"/>
            <wp:effectExtent l="0" t="0" r="7620" b="1206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2. Drücken Sie die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Taste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oder 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-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, um Stunde und Minute einzustellen.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910715" cy="103695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3. Drücken Sie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um den Einstellwert zu bestätigen.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12/24H-Schalter: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Drücken Sie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um den 12/24h-Modus auszuwählen.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Alarm 1 Einstellung ( Alarm 2 ist die gleiche Einstellung wie Alarm 1 ):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13380" cy="1016000"/>
            <wp:effectExtent l="0" t="0" r="762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Taste , um die Weckeinstellung vorzunehmen. Die aktuelle Weckzeit wird angezeigt,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Wenn Alarm 1 aktiviert ist, wird das Symbol Alarm 1 angezeigt.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Alarmtaste erneut, um den Alarm ein-/auszuschalten.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Halten Sie die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Taste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3 Sekunden lang gedrückt, um die Weckzeit einzustellen.die Stunde blinkt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erneut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Taste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die Minute blinkt.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Taste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oder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-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um die Einstellung zu ändern.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Taste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um die Einstellung zu bestätigen.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Alarmlautstärke einstellen: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59430" cy="1463675"/>
            <wp:effectExtent l="0" t="0" r="1270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Taste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, um die Alarmlautstärke auszuwählen.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Es gibt 5 Stufen (U1~U5)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4" w:id="3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Nachdem Sie die Lautstärke ausgewählt haben, warten Sie etwa 2 Sekunden, bis die Uhr Ihre Wahl automatisch bestätigt.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name="OLE_LINK5" w:id="4"/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Snooze aktivieren:</w:t>
      </w:r>
    </w:p>
    <w:bookmarkEnd w:id="4"/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Wenn der Alarm ertönt, drücken Sie die SNOOZE-Taste auf der Oberseite, der Alarm wird ausgesetzt und nach 5 Minuten ausgeschaltet.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Alarm stoppen, wenn er ausgelöst wird: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Wenn der Alarm ertönt, blinkt das entsprechende Alarmsymbol.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eine beliebige Taste (außer der SNOOZE-Taste), um den Alarm zu stoppen und für den nächsten Tag zurückzusetzen.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RGB-Farbwechselanzeige: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3790" cy="1325880"/>
            <wp:effectExtent l="0" t="0" r="3810" b="762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Taste, um die Displayfarbe zu ändern.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Bildschirmhelligkeit einstellen:</w:t>
      </w:r>
    </w:p>
    <w:p>
      <w:r>
        <w:drawing>
          <wp:inline distT="0" distB="0" distL="114300" distR="114300">
            <wp:extent cx="2353945" cy="1239520"/>
            <wp:effectExtent l="0" t="0" r="8255" b="508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7"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im normalen Betriebszustand</w:t>
      </w:r>
      <w:bookmarkEnd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auf die Taste , um die Helligkeit einzustellen.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Nachtlicht-Farbeinstellung:</w:t>
      </w:r>
    </w:p>
    <w:p>
      <w:r>
        <w:drawing>
          <wp:inline distT="0" distB="0" distL="114300" distR="114300">
            <wp:extent cx="2524760" cy="1159510"/>
            <wp:effectExtent l="0" t="0" r="2540" b="889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die Taste, um die Farbe des Nachtlichts auszuwählen (7 Farben) 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Halten Sie die Taste 3 Sekunden lang gedrückt, um das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Nachtlicht</w:t>
      </w:r>
      <w:bookmarkStart w:name="OLE_LINK6" w:id="6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auszuschalten.</w:t>
      </w:r>
      <w:bookmarkEnd w:id="6"/>
    </w:p>
    <w:p/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Sommerzeit:</w:t>
      </w:r>
    </w:p>
    <w:p>
      <w:r>
        <w:drawing>
          <wp:inline distT="0" distB="0" distL="114300" distR="114300">
            <wp:extent cx="2632710" cy="1472565"/>
            <wp:effectExtent l="0" t="0" r="8890" b="635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8" w:id="7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Drücken Sie im normalen Betriebszustand die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DST-Taste, um den DST-Modus zu aktivieren.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Wenn die Sommerzeit eingeschaltet ist, wird das Symbol für die Sommerzeit auf dem Bildschirm angezeigt.</w:t>
      </w:r>
      <w:bookmarkStart w:name="_GoBack" w:id="8"/>
      <w:bookmarkEnd w:id="8"/>
    </w:p>
    <w:bookmarkEnd w:id="7"/>
    <w:p/>
    <w:p/>
    <w:p/>
    <w:bookmarkEnd w:id="3"/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8308"/>
    <w:multiLevelType w:val="singleLevel"/>
    <w:tmpl w:val="519A8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FlZWJjOTg2MzA3NGM5ZDk3ODdhNzY0OTQ4YWEifQ=="/>
  </w:docVars>
  <w:rsids>
    <w:rsidRoot w:val="00000000"/>
    <w:rsid w:val="7A8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2025-06-17T21:48:40.0000000Z</dcterms:created>
  <dc:creator>lhm12396</dc:creator>
  <lastModifiedBy>lhm12396</lastModifiedBy>
  <dcterms:modified xsi:type="dcterms:W3CDTF">2025-06-17T23:33:38.0000000Z</dcterms:modified>
  <keywords>, docId:3538355F893351B7FC37C15B8C877CE0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EA8D840C17014062A8264FE748DC2E04</vt:lpwstr>
  </property>
</Properties>
</file>